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AA3DC" w14:textId="4E2F08EE" w:rsidR="00E1262C" w:rsidRPr="002225A1" w:rsidRDefault="002225A1" w:rsidP="008A0FFA">
      <w:pPr>
        <w:pStyle w:val="Title"/>
        <w:rPr>
          <w:sz w:val="36"/>
          <w:szCs w:val="36"/>
          <w:lang w:val="en-GB"/>
        </w:rPr>
      </w:pPr>
      <w:bookmarkStart w:id="0" w:name="_GoBack"/>
      <w:bookmarkEnd w:id="0"/>
      <w:r w:rsidRPr="002225A1">
        <w:rPr>
          <w:sz w:val="36"/>
          <w:szCs w:val="36"/>
          <w:lang w:val="en-GB"/>
        </w:rPr>
        <w:t>Unravelling</w:t>
      </w:r>
      <w:r w:rsidR="008A0FFA" w:rsidRPr="002225A1">
        <w:rPr>
          <w:sz w:val="36"/>
          <w:szCs w:val="36"/>
          <w:lang w:val="en-GB"/>
        </w:rPr>
        <w:t xml:space="preserve"> </w:t>
      </w:r>
      <w:r w:rsidR="000C4C9C" w:rsidRPr="002225A1">
        <w:rPr>
          <w:sz w:val="36"/>
          <w:szCs w:val="36"/>
          <w:lang w:val="en-GB"/>
        </w:rPr>
        <w:t xml:space="preserve">elution </w:t>
      </w:r>
      <w:r w:rsidRPr="002225A1">
        <w:rPr>
          <w:sz w:val="36"/>
          <w:szCs w:val="36"/>
          <w:lang w:val="en-GB"/>
        </w:rPr>
        <w:t>behaviour</w:t>
      </w:r>
      <w:r w:rsidR="000C4C9C" w:rsidRPr="002225A1">
        <w:rPr>
          <w:sz w:val="36"/>
          <w:szCs w:val="36"/>
          <w:lang w:val="en-GB"/>
        </w:rPr>
        <w:t xml:space="preserve"> </w:t>
      </w:r>
      <w:r w:rsidR="008A0FFA" w:rsidRPr="002225A1">
        <w:rPr>
          <w:sz w:val="36"/>
          <w:szCs w:val="36"/>
          <w:lang w:val="en-GB"/>
        </w:rPr>
        <w:t xml:space="preserve">in </w:t>
      </w:r>
      <w:r w:rsidRPr="002225A1">
        <w:rPr>
          <w:sz w:val="36"/>
          <w:szCs w:val="36"/>
          <w:lang w:val="en-GB"/>
        </w:rPr>
        <w:t xml:space="preserve">hydrodynamic chromatography </w:t>
      </w:r>
      <w:r w:rsidR="008A0FFA" w:rsidRPr="002225A1">
        <w:rPr>
          <w:sz w:val="36"/>
          <w:szCs w:val="36"/>
          <w:lang w:val="en-GB"/>
        </w:rPr>
        <w:t xml:space="preserve"> </w:t>
      </w:r>
    </w:p>
    <w:p w14:paraId="624D2515" w14:textId="77777777" w:rsidR="008A0FFA" w:rsidRPr="002225A1" w:rsidRDefault="008A0FFA" w:rsidP="00B67C7C">
      <w:pPr>
        <w:pStyle w:val="Subtitle"/>
        <w:rPr>
          <w:color w:val="auto"/>
          <w:vertAlign w:val="superscript"/>
          <w:lang w:val="en-GB"/>
        </w:rPr>
      </w:pPr>
      <w:r w:rsidRPr="002225A1">
        <w:rPr>
          <w:color w:val="auto"/>
          <w:lang w:val="en-GB"/>
        </w:rPr>
        <w:t>Nino Milani</w:t>
      </w:r>
      <w:r w:rsidRPr="002225A1">
        <w:rPr>
          <w:color w:val="auto"/>
          <w:vertAlign w:val="superscript"/>
          <w:lang w:val="en-GB"/>
        </w:rPr>
        <w:t>1,2</w:t>
      </w:r>
      <w:r w:rsidRPr="002225A1">
        <w:rPr>
          <w:color w:val="auto"/>
          <w:lang w:val="en-GB"/>
        </w:rPr>
        <w:t>, Noor Abdulhussain</w:t>
      </w:r>
      <w:r w:rsidRPr="002225A1">
        <w:rPr>
          <w:color w:val="auto"/>
          <w:vertAlign w:val="superscript"/>
          <w:lang w:val="en-GB"/>
        </w:rPr>
        <w:t>1</w:t>
      </w:r>
      <w:r w:rsidRPr="002225A1">
        <w:rPr>
          <w:color w:val="auto"/>
          <w:lang w:val="en-GB"/>
        </w:rPr>
        <w:t>,</w:t>
      </w:r>
      <w:r w:rsidR="000149B9" w:rsidRPr="002225A1">
        <w:rPr>
          <w:color w:val="auto"/>
          <w:lang w:val="en-GB"/>
        </w:rPr>
        <w:t>Denice van Herwerden</w:t>
      </w:r>
      <w:r w:rsidR="000149B9" w:rsidRPr="002225A1">
        <w:rPr>
          <w:color w:val="auto"/>
          <w:vertAlign w:val="superscript"/>
          <w:lang w:val="en-GB"/>
        </w:rPr>
        <w:t>1</w:t>
      </w:r>
      <w:r w:rsidR="000149B9" w:rsidRPr="002225A1">
        <w:rPr>
          <w:color w:val="auto"/>
          <w:lang w:val="en-GB"/>
        </w:rPr>
        <w:t>,</w:t>
      </w:r>
      <w:r w:rsidR="00B67C7C" w:rsidRPr="002225A1">
        <w:rPr>
          <w:color w:val="auto"/>
          <w:lang w:val="en-GB"/>
        </w:rPr>
        <w:t xml:space="preserve"> T.Adamopoulou</w:t>
      </w:r>
      <w:r w:rsidR="00B67C7C" w:rsidRPr="002225A1">
        <w:rPr>
          <w:color w:val="auto"/>
          <w:vertAlign w:val="superscript"/>
          <w:lang w:val="en-GB"/>
        </w:rPr>
        <w:t>1</w:t>
      </w:r>
      <w:r w:rsidRPr="002225A1">
        <w:rPr>
          <w:color w:val="auto"/>
          <w:lang w:val="en-GB"/>
        </w:rPr>
        <w:t xml:space="preserve"> Bob Pirok</w:t>
      </w:r>
      <w:r w:rsidRPr="002225A1">
        <w:rPr>
          <w:color w:val="auto"/>
          <w:vertAlign w:val="superscript"/>
          <w:lang w:val="en-GB"/>
        </w:rPr>
        <w:t>1</w:t>
      </w:r>
      <w:r w:rsidRPr="002225A1">
        <w:rPr>
          <w:color w:val="auto"/>
          <w:lang w:val="en-GB"/>
        </w:rPr>
        <w:t>, Peter Schoenmakers</w:t>
      </w:r>
      <w:r w:rsidRPr="002225A1">
        <w:rPr>
          <w:color w:val="auto"/>
          <w:vertAlign w:val="superscript"/>
          <w:lang w:val="en-GB"/>
        </w:rPr>
        <w:t>1,2</w:t>
      </w:r>
      <w:r w:rsidRPr="002225A1">
        <w:rPr>
          <w:color w:val="auto"/>
          <w:lang w:val="en-GB"/>
        </w:rPr>
        <w:t>, Ron Peters</w:t>
      </w:r>
      <w:r w:rsidRPr="002225A1">
        <w:rPr>
          <w:color w:val="auto"/>
          <w:vertAlign w:val="superscript"/>
          <w:lang w:val="en-GB"/>
        </w:rPr>
        <w:t>1,3</w:t>
      </w:r>
    </w:p>
    <w:p w14:paraId="449481A0" w14:textId="77777777" w:rsidR="008A0FFA" w:rsidRPr="002225A1" w:rsidRDefault="008A0FFA" w:rsidP="008A0FFA">
      <w:pPr>
        <w:pStyle w:val="NoSpacing"/>
        <w:rPr>
          <w:sz w:val="16"/>
          <w:szCs w:val="16"/>
          <w:lang w:val="en-GB"/>
        </w:rPr>
      </w:pPr>
      <w:r w:rsidRPr="002225A1">
        <w:rPr>
          <w:sz w:val="16"/>
          <w:szCs w:val="16"/>
          <w:lang w:val="en-GB"/>
        </w:rPr>
        <w:t>1: UvA,</w:t>
      </w:r>
      <w:r w:rsidRPr="002225A1">
        <w:rPr>
          <w:lang w:val="en-GB"/>
        </w:rPr>
        <w:t xml:space="preserve"> </w:t>
      </w:r>
      <w:r w:rsidRPr="002225A1">
        <w:rPr>
          <w:sz w:val="16"/>
          <w:szCs w:val="16"/>
          <w:lang w:val="en-GB"/>
        </w:rPr>
        <w:t>Science Park904, 1098XH Amsterdam</w:t>
      </w:r>
    </w:p>
    <w:p w14:paraId="103DBFA7" w14:textId="77777777" w:rsidR="008A0FFA" w:rsidRPr="002225A1" w:rsidRDefault="008A0FFA" w:rsidP="008A0FFA">
      <w:pPr>
        <w:pStyle w:val="NoSpacing"/>
        <w:rPr>
          <w:sz w:val="16"/>
          <w:szCs w:val="16"/>
          <w:lang w:val="en-GB"/>
        </w:rPr>
      </w:pPr>
      <w:r w:rsidRPr="002225A1">
        <w:rPr>
          <w:sz w:val="16"/>
          <w:szCs w:val="16"/>
          <w:lang w:val="en-GB"/>
        </w:rPr>
        <w:t>2: TI COAST,</w:t>
      </w:r>
      <w:r w:rsidRPr="002225A1">
        <w:rPr>
          <w:lang w:val="en-GB"/>
        </w:rPr>
        <w:t xml:space="preserve"> </w:t>
      </w:r>
      <w:r w:rsidRPr="002225A1">
        <w:rPr>
          <w:sz w:val="16"/>
          <w:szCs w:val="16"/>
          <w:lang w:val="en-GB"/>
        </w:rPr>
        <w:t>Science Park 904, 1098 XH Amsterdam</w:t>
      </w:r>
    </w:p>
    <w:p w14:paraId="2BEE2C0E" w14:textId="77777777" w:rsidR="008A0FFA" w:rsidRPr="002225A1" w:rsidRDefault="008A0FFA" w:rsidP="008A0FFA">
      <w:pPr>
        <w:pStyle w:val="NoSpacing"/>
        <w:rPr>
          <w:sz w:val="16"/>
          <w:szCs w:val="16"/>
          <w:lang w:val="en-GB"/>
        </w:rPr>
      </w:pPr>
      <w:r w:rsidRPr="002225A1">
        <w:rPr>
          <w:sz w:val="16"/>
          <w:szCs w:val="16"/>
          <w:lang w:val="en-GB"/>
        </w:rPr>
        <w:t xml:space="preserve">3: DSM, </w:t>
      </w:r>
      <w:proofErr w:type="spellStart"/>
      <w:r w:rsidRPr="002225A1">
        <w:rPr>
          <w:sz w:val="16"/>
          <w:szCs w:val="16"/>
          <w:lang w:val="en-GB"/>
        </w:rPr>
        <w:t>Sluisweg</w:t>
      </w:r>
      <w:proofErr w:type="spellEnd"/>
      <w:r w:rsidRPr="002225A1">
        <w:rPr>
          <w:sz w:val="16"/>
          <w:szCs w:val="16"/>
          <w:lang w:val="en-GB"/>
        </w:rPr>
        <w:t xml:space="preserve"> 12, 5145 PE </w:t>
      </w:r>
      <w:proofErr w:type="spellStart"/>
      <w:r w:rsidRPr="002225A1">
        <w:rPr>
          <w:sz w:val="16"/>
          <w:szCs w:val="16"/>
          <w:lang w:val="en-GB"/>
        </w:rPr>
        <w:t>Waalwijk</w:t>
      </w:r>
      <w:proofErr w:type="spellEnd"/>
    </w:p>
    <w:p w14:paraId="6B1CEC60" w14:textId="77777777" w:rsidR="008A0FFA" w:rsidRPr="002225A1" w:rsidRDefault="008A0FFA" w:rsidP="008A0FFA">
      <w:pPr>
        <w:pStyle w:val="NoSpacing"/>
        <w:rPr>
          <w:sz w:val="16"/>
          <w:szCs w:val="16"/>
          <w:lang w:val="en-GB"/>
        </w:rPr>
      </w:pPr>
    </w:p>
    <w:p w14:paraId="4FA5102A" w14:textId="5A7CE8F1" w:rsidR="0005340E" w:rsidRPr="002225A1" w:rsidRDefault="002225A1" w:rsidP="00733088">
      <w:pPr>
        <w:pStyle w:val="NoSpacing"/>
        <w:jc w:val="both"/>
        <w:rPr>
          <w:lang w:val="en-GB"/>
        </w:rPr>
      </w:pPr>
      <w:r>
        <w:rPr>
          <w:lang w:val="en-GB"/>
        </w:rPr>
        <w:t>Hydrodynamic chromatography (</w:t>
      </w:r>
      <w:r w:rsidR="008A0FFA" w:rsidRPr="002225A1">
        <w:rPr>
          <w:lang w:val="en-GB"/>
        </w:rPr>
        <w:t>HDC</w:t>
      </w:r>
      <w:r>
        <w:rPr>
          <w:lang w:val="en-GB"/>
        </w:rPr>
        <w:t>)</w:t>
      </w:r>
      <w:r w:rsidR="008A0FFA" w:rsidRPr="002225A1">
        <w:rPr>
          <w:lang w:val="en-GB"/>
        </w:rPr>
        <w:t xml:space="preserve"> is a size</w:t>
      </w:r>
      <w:r w:rsidR="00B34BDD" w:rsidRPr="002225A1">
        <w:rPr>
          <w:lang w:val="en-GB"/>
        </w:rPr>
        <w:t>-</w:t>
      </w:r>
      <w:r w:rsidR="008A0FFA" w:rsidRPr="002225A1">
        <w:rPr>
          <w:lang w:val="en-GB"/>
        </w:rPr>
        <w:t>based separation technique that has shown a lot of potential</w:t>
      </w:r>
      <w:r w:rsidR="000703B6" w:rsidRPr="002225A1">
        <w:rPr>
          <w:lang w:val="en-GB"/>
        </w:rPr>
        <w:t xml:space="preserve"> for the determination of reliable size distributions</w:t>
      </w:r>
      <w:r w:rsidR="008A0FFA" w:rsidRPr="002225A1">
        <w:rPr>
          <w:lang w:val="en-GB"/>
        </w:rPr>
        <w:t>. It utilizes the parabolic flow profile that is associated with pressure</w:t>
      </w:r>
      <w:r w:rsidR="00B34BDD" w:rsidRPr="002225A1">
        <w:rPr>
          <w:lang w:val="en-GB"/>
        </w:rPr>
        <w:t>-</w:t>
      </w:r>
      <w:r w:rsidR="008A0FFA" w:rsidRPr="002225A1">
        <w:rPr>
          <w:lang w:val="en-GB"/>
        </w:rPr>
        <w:t>driven flow to separ</w:t>
      </w:r>
      <w:r w:rsidR="00F465F9" w:rsidRPr="002225A1">
        <w:rPr>
          <w:lang w:val="en-GB"/>
        </w:rPr>
        <w:t>ate</w:t>
      </w:r>
      <w:r w:rsidR="008A0FFA" w:rsidRPr="002225A1">
        <w:rPr>
          <w:lang w:val="en-GB"/>
        </w:rPr>
        <w:t xml:space="preserve"> particles </w:t>
      </w:r>
      <w:r w:rsidR="000149B9" w:rsidRPr="002225A1">
        <w:rPr>
          <w:lang w:val="en-GB"/>
        </w:rPr>
        <w:t xml:space="preserve">based on </w:t>
      </w:r>
      <w:r w:rsidR="00F509A0" w:rsidRPr="002225A1">
        <w:rPr>
          <w:lang w:val="en-GB"/>
        </w:rPr>
        <w:t>exclusion f</w:t>
      </w:r>
      <w:r w:rsidR="00B13BE9" w:rsidRPr="002225A1">
        <w:rPr>
          <w:lang w:val="en-GB"/>
        </w:rPr>
        <w:t>r</w:t>
      </w:r>
      <w:r w:rsidR="00F509A0" w:rsidRPr="002225A1">
        <w:rPr>
          <w:lang w:val="en-GB"/>
        </w:rPr>
        <w:t>om the slower streams due to the particles</w:t>
      </w:r>
      <w:r>
        <w:rPr>
          <w:lang w:val="en-GB"/>
        </w:rPr>
        <w:t>’</w:t>
      </w:r>
      <w:r w:rsidR="00F509A0" w:rsidRPr="002225A1">
        <w:rPr>
          <w:lang w:val="en-GB"/>
        </w:rPr>
        <w:t xml:space="preserve"> hydrodynamic radii </w:t>
      </w:r>
      <w:r w:rsidR="008A0FFA" w:rsidRPr="002225A1">
        <w:rPr>
          <w:lang w:val="en-GB"/>
        </w:rPr>
        <w:t>in either a packed- or open tubular column.</w:t>
      </w:r>
      <w:r w:rsidR="005043E4" w:rsidRPr="002225A1">
        <w:rPr>
          <w:lang w:val="en-GB"/>
        </w:rPr>
        <w:fldChar w:fldCharType="begin" w:fldLock="1"/>
      </w:r>
      <w:r w:rsidR="00BA7FCE" w:rsidRPr="002225A1">
        <w:rPr>
          <w:lang w:val="en-GB"/>
        </w:rPr>
        <w:instrText>ADDIN CSL_CITATION {"citationItems":[{"id":"ITEM-1","itemData":{"DOI":"10.1146/annurev-anchem-062011-143107","ISSN":"1936-1327","abstract":"Hydrodynamic chromatography (HDC) has experienced a resurgence in recent years for particle and polymer characterization, principally because of its coupling to a multiplicity of physical detection methods. When coupled to light scattering (both multiangle static and quasi-elastic), viscometric, and refractometric detectors, HDC can determine the molar mass, size, shape, and structure of colloidal analytes continuously and as a function of one another, all in a single analysis. In so doing, it exposes the analytes to less shear force (and, hence, less potential for flow-induced degradation) than in, for instance, size-exclusion chromatography. In this review, we discuss the fundamental chromatographic underpinnings of this technique in terms of retention, band broadening, and resolution, and we describe the power of multidetector HDC with examples from the recent literature.","author":[{"dropping-particle":"","family":"Striegel","given":"André M.","non-dropping-particle":"","parse-names":false,"suffix":""},{"dropping-particle":"","family":"Brewer","given":"Amandaa K.","non-dropping-particle":"","parse-names":false,"suffix":""}],"container-title":"Annual Review of Analytical Chemistry","id":"ITEM-1","issue":"1","issued":{"date-parts":[["2012"]]},"page":"15-34","title":"Hydrodynamic Chromatography","type":"article-journal","volume":"5"},"uris":["http://www.mendeley.com/documents/?uuid=ce52a3c0-34c3-4124-963d-490bba30bbdf"]}],"mendeley":{"formattedCitation":"&lt;sup&gt;1&lt;/sup&gt;","plainTextFormattedCitation":"1","previouslyFormattedCitation":"&lt;sup&gt;1&lt;/sup&gt;"},"properties":{"noteIndex":0},"schema":"https://github.com/citation-style-language/schema/raw/master/csl-citation.json"}</w:instrText>
      </w:r>
      <w:r w:rsidR="005043E4" w:rsidRPr="002225A1">
        <w:rPr>
          <w:lang w:val="en-GB"/>
        </w:rPr>
        <w:fldChar w:fldCharType="separate"/>
      </w:r>
      <w:r w:rsidR="005043E4" w:rsidRPr="002225A1">
        <w:rPr>
          <w:noProof/>
          <w:vertAlign w:val="superscript"/>
          <w:lang w:val="en-GB"/>
        </w:rPr>
        <w:t>1</w:t>
      </w:r>
      <w:r w:rsidR="005043E4" w:rsidRPr="002225A1">
        <w:rPr>
          <w:lang w:val="en-GB"/>
        </w:rPr>
        <w:fldChar w:fldCharType="end"/>
      </w:r>
      <w:r w:rsidR="008A0FFA" w:rsidRPr="002225A1">
        <w:rPr>
          <w:lang w:val="en-GB"/>
        </w:rPr>
        <w:t xml:space="preserve"> The current understanding of separation by HDC </w:t>
      </w:r>
      <w:r w:rsidR="0005340E" w:rsidRPr="002225A1">
        <w:rPr>
          <w:lang w:val="en-GB"/>
        </w:rPr>
        <w:t>dates back to the early 1970s. However, all theory is based on separation in an open capillary.</w:t>
      </w:r>
      <w:r w:rsidR="00BA7FCE" w:rsidRPr="002225A1">
        <w:rPr>
          <w:lang w:val="en-GB"/>
        </w:rPr>
        <w:fldChar w:fldCharType="begin" w:fldLock="1"/>
      </w:r>
      <w:r w:rsidR="00BA7FCE" w:rsidRPr="002225A1">
        <w:rPr>
          <w:lang w:val="en-GB"/>
        </w:rPr>
        <w:instrText>ADDIN CSL_CITATION {"citationItems":[{"id":"ITEM-1","itemData":{"DOI":"10.1021/ma60014a005","ISSN":"15205835","abstract":"Dilute solutions of finite size particles undergoing Brownian motion and flowing through a capillary have average velocities which depend on the particle size. Thus one can obtain a separation of particles of different sizes due to fluid flow. The elution volumes of suspended particles or polymer molecules are derived for various tube geometries. Following Taylor, the effects of diffusional broadening of the volume elution peak for finite size particles are discussed and a criteria for separation is given. It is found that particles very similar in size can always be separated. A scheme for separation by flow on a continuous basis is proposed. © 1970, American Chemical Society. All rights reserved.","author":[{"dropping-particle":"","family":"DiMarzio","given":"E. A.","non-dropping-particle":"","parse-names":false,"suffix":""},{"dropping-particle":"","family":"Guttman","given":"C. M.","non-dropping-particle":"","parse-names":false,"suffix":""}],"container-title":"Macromolecules","id":"ITEM-1","issue":"2","issued":{"date-parts":[["1970"]]},"page":"131-146","title":"Separation by Flow","type":"article-journal","volume":"3"},"uris":["http://www.mendeley.com/documents/?uuid=e5d8f813-2047-4a06-8cef-67948a4629e2"]},{"id":"ITEM-2","itemData":{"DOI":"10.1016/S0021-9673(01)94920-9","ISSN":"00219673","abstract":"When dilute solutions of finite size particles undergoing Brownian motion flow through a capillary, the larger particles have higher average velocities than the smaller particles. Thus one can obtain a separation of particles of different sizes due to fluid flow. The elution volumes of suspended particles or polymer molecules are derived for various tube geometries. Following Taylor, the effects of diffusional broadening of the volume elution peak for finite size particles are discussed and the process is shown to be chromatographic. Models of a gel permeation chromatographic column are proposed in which there is fluid and particle flow through each of the beads as well as around them. Diffusion is allowed within and outside of the beads. Equations for the location of the volume elution peaks are computed for such models and shown to yield functional dependence on the polymer radius and column geometry very much like equations derived by previous workers for models of gel permeation chromatographic columns in which there was no flow allowed within the beads. Explicit formulae are given for the second and third moments for the above models. It is shown that for a mono-disperse species the volume elution peak is always a gaussian of a finite width. It is shown that beads with open pores that allow for flow always have better separation capabilities than beads with pores that do not allow for flow. © 1971.","author":[{"dropping-particle":"","family":"Dimarzio","given":"Edmund A.","non-dropping-particle":"","parse-names":false,"suffix":""},{"dropping-particle":"","family":"Guttman","given":"Charles M.","non-dropping-particle":"","parse-names":false,"suffix":""}],"container-title":"Journal of Chromatography A","id":"ITEM-2","issue":"1","issued":{"date-parts":[["1971"]]},"page":"83-97","title":"Separation by flow and its application to gel permeation chromatography","type":"article-journal","volume":"55"},"uris":["http://www.mendeley.com/documents/?uuid=529e7f05-5859-4153-8af1-846cfc737a91"]},{"id":"ITEM-3","itemData":{"DOI":"10.1021/ma60017a610","ISSN":"15205835","abstract":"Models of a gel permeation chromatography column are proposed in which there is flow through each of the beads as well as around them. Diffusion is allowed within and outside of the beads. By making general arguments on particle current flow, the volume elution is computed as a function of solute particle size for a simplified view of the column. The equation for the location of volume elution peaks thus derived shows functional dependences on the particle radius and the column geometry very much like equations derived by previous workers for models in which there was no flow in the beads. The method of Hermans to calculate the peak broadening is extended to allow for flow within the beads. Two times characterize the system; the time for a particle to diffuse into and out of the bead and the time to flush the particle out of the bead. The width of the volume elution peak no longer becomes infinite as the diffusion coefficient goes to zero (in contradistinction to the work of Hermans) since the residence time within the bead is never larger than the flush time. Explicit formulas are given for the first three moments of the volume elution; it is shown that the elution volume for a monodisperse species is Gaussian. In all cases systems with open pores which allow flow show better separation capabilities than those which do not allow flow. © 1970, American Chemical Society. All rights reserved.","author":[{"dropping-particle":"","family":"Guttman","given":"Charles M.","non-dropping-particle":"","parse-names":false,"suffix":""},{"dropping-particle":"","family":"Dimarzio","given":"Edmund A.","non-dropping-particle":"","parse-names":false,"suffix":""}],"container-title":"Macromolecules","id":"ITEM-3","issue":"5","issued":{"date-parts":[["1970"]]},"page":"681-691","title":"Separation by Flow. II. Application to Gel Permeation Chromatography","type":"article-journal","volume":"3"},"uris":["http://www.mendeley.com/documents/?uuid=455848f5-261c-440b-b8a6-0e67bd5a1b26"]}],"mendeley":{"formattedCitation":"&lt;sup&gt;2–4&lt;/sup&gt;","plainTextFormattedCitation":"2–4","previouslyFormattedCitation":"&lt;sup&gt;2–4&lt;/sup&gt;"},"properties":{"noteIndex":0},"schema":"https://github.com/citation-style-language/schema/raw/master/csl-citation.json"}</w:instrText>
      </w:r>
      <w:r w:rsidR="00BA7FCE" w:rsidRPr="002225A1">
        <w:rPr>
          <w:lang w:val="en-GB"/>
        </w:rPr>
        <w:fldChar w:fldCharType="separate"/>
      </w:r>
      <w:r w:rsidR="00BA7FCE" w:rsidRPr="002225A1">
        <w:rPr>
          <w:noProof/>
          <w:vertAlign w:val="superscript"/>
          <w:lang w:val="en-GB"/>
        </w:rPr>
        <w:t>2–4</w:t>
      </w:r>
      <w:r w:rsidR="00BA7FCE" w:rsidRPr="002225A1">
        <w:rPr>
          <w:lang w:val="en-GB"/>
        </w:rPr>
        <w:fldChar w:fldCharType="end"/>
      </w:r>
      <w:r w:rsidR="0005340E" w:rsidRPr="002225A1">
        <w:rPr>
          <w:lang w:val="en-GB"/>
        </w:rPr>
        <w:t xml:space="preserve"> The assumption was made that the interstitial volume between particles in a packed column can be approximate</w:t>
      </w:r>
      <w:r>
        <w:rPr>
          <w:lang w:val="en-GB"/>
        </w:rPr>
        <w:t>ly described</w:t>
      </w:r>
      <w:r w:rsidR="0005340E" w:rsidRPr="002225A1">
        <w:rPr>
          <w:lang w:val="en-GB"/>
        </w:rPr>
        <w:t xml:space="preserve"> by the</w:t>
      </w:r>
      <w:r w:rsidR="00733088" w:rsidRPr="002225A1">
        <w:rPr>
          <w:lang w:val="en-GB"/>
        </w:rPr>
        <w:t xml:space="preserve"> theory that was developed for</w:t>
      </w:r>
      <w:r w:rsidR="0005340E" w:rsidRPr="002225A1">
        <w:rPr>
          <w:lang w:val="en-GB"/>
        </w:rPr>
        <w:t xml:space="preserve"> capillar</w:t>
      </w:r>
      <w:r w:rsidR="00733088" w:rsidRPr="002225A1">
        <w:rPr>
          <w:lang w:val="en-GB"/>
        </w:rPr>
        <w:t>ies</w:t>
      </w:r>
      <w:r w:rsidR="0005340E" w:rsidRPr="002225A1">
        <w:rPr>
          <w:lang w:val="en-GB"/>
        </w:rPr>
        <w:t xml:space="preserve">. </w:t>
      </w:r>
    </w:p>
    <w:p w14:paraId="0A6A0DAD" w14:textId="77777777" w:rsidR="0005340E" w:rsidRPr="002225A1" w:rsidRDefault="0005340E" w:rsidP="00733088">
      <w:pPr>
        <w:pStyle w:val="NoSpacing"/>
        <w:jc w:val="both"/>
        <w:rPr>
          <w:lang w:val="en-GB"/>
        </w:rPr>
      </w:pPr>
    </w:p>
    <w:p w14:paraId="219B6756" w14:textId="3FC8F5D6" w:rsidR="00515C2B" w:rsidRPr="002225A1" w:rsidRDefault="00F465F9" w:rsidP="00733088">
      <w:pPr>
        <w:pStyle w:val="NoSpacing"/>
        <w:jc w:val="both"/>
        <w:rPr>
          <w:lang w:val="en-GB"/>
        </w:rPr>
      </w:pPr>
      <w:r w:rsidRPr="002225A1">
        <w:rPr>
          <w:lang w:val="en-GB"/>
        </w:rPr>
        <w:t>In this project we revisit the existing HDC theory using Computational Fluid Dynamics (CFD) simulations in combination with experimental data to gain more understanding in the principles of this separation technique.</w:t>
      </w:r>
      <w:r w:rsidR="0005340E" w:rsidRPr="002225A1">
        <w:rPr>
          <w:lang w:val="en-GB"/>
        </w:rPr>
        <w:t xml:space="preserve"> </w:t>
      </w:r>
      <w:r w:rsidR="002225A1">
        <w:rPr>
          <w:lang w:val="en-GB"/>
        </w:rPr>
        <w:t>Attention is</w:t>
      </w:r>
      <w:r w:rsidR="0005340E" w:rsidRPr="002225A1">
        <w:rPr>
          <w:lang w:val="en-GB"/>
        </w:rPr>
        <w:t xml:space="preserve"> focus</w:t>
      </w:r>
      <w:r w:rsidR="002225A1">
        <w:rPr>
          <w:lang w:val="en-GB"/>
        </w:rPr>
        <w:t>sed</w:t>
      </w:r>
      <w:r w:rsidR="0005340E" w:rsidRPr="002225A1">
        <w:rPr>
          <w:lang w:val="en-GB"/>
        </w:rPr>
        <w:t xml:space="preserve"> on the correction factor </w:t>
      </w:r>
      <w:r w:rsidR="002225A1" w:rsidRPr="002225A1">
        <w:rPr>
          <w:i/>
          <w:iCs/>
          <w:lang w:val="en-GB"/>
        </w:rPr>
        <w:t>C</w:t>
      </w:r>
      <w:r w:rsidR="0005340E" w:rsidRPr="002225A1">
        <w:rPr>
          <w:lang w:val="en-GB"/>
        </w:rPr>
        <w:t xml:space="preserve"> that is currently employed to make the theory </w:t>
      </w:r>
      <w:r w:rsidR="002225A1">
        <w:rPr>
          <w:lang w:val="en-GB"/>
        </w:rPr>
        <w:t>match</w:t>
      </w:r>
      <w:r w:rsidR="0005340E" w:rsidRPr="002225A1">
        <w:rPr>
          <w:lang w:val="en-GB"/>
        </w:rPr>
        <w:t xml:space="preserve"> </w:t>
      </w:r>
      <w:r w:rsidRPr="002225A1">
        <w:rPr>
          <w:lang w:val="en-GB"/>
        </w:rPr>
        <w:t>reality</w:t>
      </w:r>
      <w:r w:rsidR="0005340E" w:rsidRPr="002225A1">
        <w:rPr>
          <w:lang w:val="en-GB"/>
        </w:rPr>
        <w:t xml:space="preserve">. This factor is believed to correct for anything that </w:t>
      </w:r>
      <w:r w:rsidR="002225A1">
        <w:rPr>
          <w:lang w:val="en-GB"/>
        </w:rPr>
        <w:t>jeopardizes the relationship between the volumetric</w:t>
      </w:r>
      <w:r w:rsidR="0005340E" w:rsidRPr="002225A1">
        <w:rPr>
          <w:lang w:val="en-GB"/>
        </w:rPr>
        <w:t xml:space="preserve"> flow </w:t>
      </w:r>
      <w:r w:rsidR="002225A1">
        <w:rPr>
          <w:lang w:val="en-GB"/>
        </w:rPr>
        <w:t>and the migration</w:t>
      </w:r>
      <w:r w:rsidR="0005340E" w:rsidRPr="002225A1">
        <w:rPr>
          <w:lang w:val="en-GB"/>
        </w:rPr>
        <w:t xml:space="preserve"> velocity of the analyte.</w:t>
      </w:r>
      <w:r w:rsidR="00BA7FCE" w:rsidRPr="002225A1">
        <w:rPr>
          <w:lang w:val="en-GB"/>
        </w:rPr>
        <w:fldChar w:fldCharType="begin" w:fldLock="1"/>
      </w:r>
      <w:r w:rsidR="00BA7FCE" w:rsidRPr="002225A1">
        <w:rPr>
          <w:lang w:val="en-GB"/>
        </w:rPr>
        <w:instrText>ADDIN CSL_CITATION {"citationItems":[{"id":"ITEM-1","itemData":{"DOI":"10.1146/annurev-anchem-062011-143107","ISSN":"1936-1327","abstract":"Hydrodynamic chromatography (HDC) has experienced a resurgence in recent years for particle and polymer characterization, principally because of its coupling to a multiplicity of physical detection methods. When coupled to light scattering (both multiangle static and quasi-elastic), viscometric, and refractometric detectors, HDC can determine the molar mass, size, shape, and structure of colloidal analytes continuously and as a function of one another, all in a single analysis. In so doing, it exposes the analytes to less shear force (and, hence, less potential for flow-induced degradation) than in, for instance, size-exclusion chromatography. In this review, we discuss the fundamental chromatographic underpinnings of this technique in terms of retention, band broadening, and resolution, and we describe the power of multidetector HDC with examples from the recent literature.","author":[{"dropping-particle":"","family":"Striegel","given":"André M.","non-dropping-particle":"","parse-names":false,"suffix":""},{"dropping-particle":"","family":"Brewer","given":"Amandaa K.","non-dropping-particle":"","parse-names":false,"suffix":""}],"container-title":"Annual Review of Analytical Chemistry","id":"ITEM-1","issue":"1","issued":{"date-parts":[["2012"]]},"page":"15-34","title":"Hydrodynamic Chromatography","type":"article-journal","volume":"5"},"uris":["http://www.mendeley.com/documents/?uuid=ce52a3c0-34c3-4124-963d-490bba30bbdf"]}],"mendeley":{"formattedCitation":"&lt;sup&gt;1&lt;/sup&gt;","plainTextFormattedCitation":"1","previouslyFormattedCitation":"&lt;sup&gt;1&lt;/sup&gt;"},"properties":{"noteIndex":0},"schema":"https://github.com/citation-style-language/schema/raw/master/csl-citation.json"}</w:instrText>
      </w:r>
      <w:r w:rsidR="00BA7FCE" w:rsidRPr="002225A1">
        <w:rPr>
          <w:lang w:val="en-GB"/>
        </w:rPr>
        <w:fldChar w:fldCharType="separate"/>
      </w:r>
      <w:r w:rsidR="00BA7FCE" w:rsidRPr="002225A1">
        <w:rPr>
          <w:noProof/>
          <w:vertAlign w:val="superscript"/>
          <w:lang w:val="en-GB"/>
        </w:rPr>
        <w:t>1</w:t>
      </w:r>
      <w:r w:rsidR="00BA7FCE" w:rsidRPr="002225A1">
        <w:rPr>
          <w:lang w:val="en-GB"/>
        </w:rPr>
        <w:fldChar w:fldCharType="end"/>
      </w:r>
      <w:r w:rsidR="0005340E" w:rsidRPr="002225A1">
        <w:rPr>
          <w:lang w:val="en-GB"/>
        </w:rPr>
        <w:t xml:space="preserve"> </w:t>
      </w:r>
      <w:r w:rsidRPr="002225A1">
        <w:rPr>
          <w:lang w:val="en-GB"/>
        </w:rPr>
        <w:t xml:space="preserve">To the best of our knowledge, </w:t>
      </w:r>
      <w:r w:rsidR="000703B6" w:rsidRPr="002225A1">
        <w:rPr>
          <w:lang w:val="en-GB"/>
        </w:rPr>
        <w:t>t</w:t>
      </w:r>
      <w:r w:rsidR="00733088" w:rsidRPr="002225A1">
        <w:rPr>
          <w:lang w:val="en-GB"/>
        </w:rPr>
        <w:t xml:space="preserve">he dependence of </w:t>
      </w:r>
      <w:r w:rsidR="002225A1">
        <w:rPr>
          <w:i/>
          <w:iCs/>
          <w:lang w:val="en-GB"/>
        </w:rPr>
        <w:t>C</w:t>
      </w:r>
      <w:r w:rsidR="00733088" w:rsidRPr="002225A1">
        <w:rPr>
          <w:lang w:val="en-GB"/>
        </w:rPr>
        <w:t xml:space="preserve"> on parameters</w:t>
      </w:r>
      <w:r w:rsidR="002225A1">
        <w:rPr>
          <w:lang w:val="en-GB"/>
        </w:rPr>
        <w:t>, such as</w:t>
      </w:r>
      <w:r w:rsidR="00733088" w:rsidRPr="002225A1">
        <w:rPr>
          <w:lang w:val="en-GB"/>
        </w:rPr>
        <w:t xml:space="preserve"> the</w:t>
      </w:r>
      <w:r w:rsidR="002225A1">
        <w:rPr>
          <w:lang w:val="en-GB"/>
        </w:rPr>
        <w:t xml:space="preserve"> size of the</w:t>
      </w:r>
      <w:r w:rsidR="00733088" w:rsidRPr="002225A1">
        <w:rPr>
          <w:lang w:val="en-GB"/>
        </w:rPr>
        <w:t xml:space="preserve"> packing particle</w:t>
      </w:r>
      <w:r w:rsidR="002225A1">
        <w:rPr>
          <w:lang w:val="en-GB"/>
        </w:rPr>
        <w:t>s</w:t>
      </w:r>
      <w:r w:rsidR="00733088" w:rsidRPr="002225A1">
        <w:rPr>
          <w:lang w:val="en-GB"/>
        </w:rPr>
        <w:t xml:space="preserve"> and </w:t>
      </w:r>
      <w:r w:rsidR="000C4C9C" w:rsidRPr="002225A1">
        <w:rPr>
          <w:lang w:val="en-GB"/>
        </w:rPr>
        <w:t>the size of the interstitial volume</w:t>
      </w:r>
      <w:r w:rsidR="002225A1">
        <w:rPr>
          <w:lang w:val="en-GB"/>
        </w:rPr>
        <w:t>,</w:t>
      </w:r>
      <w:r w:rsidR="000C4C9C" w:rsidRPr="002225A1">
        <w:rPr>
          <w:lang w:val="en-GB"/>
        </w:rPr>
        <w:t xml:space="preserve"> </w:t>
      </w:r>
      <w:r w:rsidR="00733088" w:rsidRPr="002225A1">
        <w:rPr>
          <w:lang w:val="en-GB"/>
        </w:rPr>
        <w:t>i</w:t>
      </w:r>
      <w:r w:rsidR="00B34BDD" w:rsidRPr="002225A1">
        <w:rPr>
          <w:lang w:val="en-GB"/>
        </w:rPr>
        <w:t>s</w:t>
      </w:r>
      <w:r w:rsidR="00733088" w:rsidRPr="002225A1">
        <w:rPr>
          <w:lang w:val="en-GB"/>
        </w:rPr>
        <w:t xml:space="preserve"> investigated</w:t>
      </w:r>
      <w:r w:rsidR="000703B6" w:rsidRPr="002225A1">
        <w:rPr>
          <w:lang w:val="en-GB"/>
        </w:rPr>
        <w:t xml:space="preserve"> </w:t>
      </w:r>
      <w:r w:rsidR="002225A1" w:rsidRPr="002225A1">
        <w:rPr>
          <w:lang w:val="en-GB"/>
        </w:rPr>
        <w:t xml:space="preserve">for the first time </w:t>
      </w:r>
      <w:r w:rsidR="000703B6" w:rsidRPr="002225A1">
        <w:rPr>
          <w:lang w:val="en-GB"/>
        </w:rPr>
        <w:t xml:space="preserve">using a unique combination of </w:t>
      </w:r>
      <w:proofErr w:type="spellStart"/>
      <w:r w:rsidR="000703B6" w:rsidRPr="002225A1">
        <w:rPr>
          <w:lang w:val="en-GB"/>
        </w:rPr>
        <w:t>Navier</w:t>
      </w:r>
      <w:proofErr w:type="spellEnd"/>
      <w:r w:rsidR="000703B6" w:rsidRPr="002225A1">
        <w:rPr>
          <w:lang w:val="en-GB"/>
        </w:rPr>
        <w:t>-stokes</w:t>
      </w:r>
      <w:r w:rsidR="002225A1">
        <w:rPr>
          <w:lang w:val="en-GB"/>
        </w:rPr>
        <w:t>-</w:t>
      </w:r>
      <w:r w:rsidR="000703B6" w:rsidRPr="002225A1">
        <w:rPr>
          <w:lang w:val="en-GB"/>
        </w:rPr>
        <w:t xml:space="preserve">based computer simulations and </w:t>
      </w:r>
      <w:r w:rsidR="002225A1">
        <w:rPr>
          <w:lang w:val="en-GB"/>
        </w:rPr>
        <w:t>experimental</w:t>
      </w:r>
      <w:r w:rsidR="000703B6" w:rsidRPr="002225A1">
        <w:rPr>
          <w:lang w:val="en-GB"/>
        </w:rPr>
        <w:t xml:space="preserve"> measurements</w:t>
      </w:r>
      <w:r w:rsidR="00733088" w:rsidRPr="002225A1">
        <w:rPr>
          <w:lang w:val="en-GB"/>
        </w:rPr>
        <w:t xml:space="preserve">. </w:t>
      </w:r>
      <w:r w:rsidR="0005340E" w:rsidRPr="002225A1">
        <w:rPr>
          <w:lang w:val="en-GB"/>
        </w:rPr>
        <w:t xml:space="preserve">   </w:t>
      </w:r>
      <w:r w:rsidR="008A0FFA" w:rsidRPr="002225A1">
        <w:rPr>
          <w:lang w:val="en-GB"/>
        </w:rPr>
        <w:t xml:space="preserve"> </w:t>
      </w:r>
    </w:p>
    <w:p w14:paraId="61D81EA3" w14:textId="77777777" w:rsidR="00515C2B" w:rsidRPr="002225A1" w:rsidRDefault="00515C2B" w:rsidP="00733088">
      <w:pPr>
        <w:pStyle w:val="NoSpacing"/>
        <w:jc w:val="both"/>
        <w:rPr>
          <w:lang w:val="en-GB"/>
        </w:rPr>
      </w:pPr>
    </w:p>
    <w:p w14:paraId="3B1C4F99" w14:textId="77777777" w:rsidR="008A0FFA" w:rsidRPr="002225A1" w:rsidRDefault="00515C2B" w:rsidP="00515C2B">
      <w:pPr>
        <w:pStyle w:val="Heading1"/>
        <w:rPr>
          <w:lang w:val="en-GB"/>
        </w:rPr>
      </w:pPr>
      <w:r w:rsidRPr="002225A1">
        <w:rPr>
          <w:color w:val="auto"/>
          <w:lang w:val="en-GB"/>
        </w:rPr>
        <w:t>References</w:t>
      </w:r>
      <w:r w:rsidR="008A0FFA" w:rsidRPr="002225A1">
        <w:rPr>
          <w:color w:val="auto"/>
          <w:lang w:val="en-GB"/>
        </w:rPr>
        <w:t xml:space="preserve"> </w:t>
      </w:r>
      <w:r w:rsidR="008A0FFA" w:rsidRPr="002225A1">
        <w:rPr>
          <w:lang w:val="en-GB"/>
        </w:rPr>
        <w:t xml:space="preserve"> </w:t>
      </w:r>
    </w:p>
    <w:p w14:paraId="48266823" w14:textId="77777777" w:rsidR="00BA7FCE" w:rsidRPr="002225A1" w:rsidRDefault="00BA7FCE" w:rsidP="00BA7FCE">
      <w:pPr>
        <w:widowControl w:val="0"/>
        <w:autoSpaceDE w:val="0"/>
        <w:autoSpaceDN w:val="0"/>
        <w:adjustRightInd w:val="0"/>
        <w:spacing w:after="0" w:line="240" w:lineRule="auto"/>
        <w:ind w:left="640" w:hanging="640"/>
        <w:rPr>
          <w:rFonts w:ascii="Calibri" w:hAnsi="Calibri" w:cs="Calibri"/>
          <w:noProof/>
          <w:szCs w:val="24"/>
          <w:lang w:val="en-GB"/>
        </w:rPr>
      </w:pPr>
      <w:r w:rsidRPr="002225A1">
        <w:rPr>
          <w:lang w:val="en-GB"/>
        </w:rPr>
        <w:fldChar w:fldCharType="begin" w:fldLock="1"/>
      </w:r>
      <w:r w:rsidRPr="002225A1">
        <w:rPr>
          <w:lang w:val="en-GB"/>
        </w:rPr>
        <w:instrText xml:space="preserve">ADDIN Mendeley Bibliography CSL_BIBLIOGRAPHY </w:instrText>
      </w:r>
      <w:r w:rsidRPr="002225A1">
        <w:rPr>
          <w:lang w:val="en-GB"/>
        </w:rPr>
        <w:fldChar w:fldCharType="separate"/>
      </w:r>
      <w:r w:rsidRPr="002225A1">
        <w:rPr>
          <w:rFonts w:ascii="Calibri" w:hAnsi="Calibri" w:cs="Calibri"/>
          <w:noProof/>
          <w:szCs w:val="24"/>
          <w:lang w:val="en-GB"/>
        </w:rPr>
        <w:t xml:space="preserve">(1) </w:t>
      </w:r>
      <w:r w:rsidRPr="002225A1">
        <w:rPr>
          <w:rFonts w:ascii="Calibri" w:hAnsi="Calibri" w:cs="Calibri"/>
          <w:noProof/>
          <w:szCs w:val="24"/>
          <w:lang w:val="en-GB"/>
        </w:rPr>
        <w:tab/>
        <w:t xml:space="preserve">Striegel, A. M.; Brewer, A. K. Hydrodynamic Chromatography. </w:t>
      </w:r>
      <w:r w:rsidRPr="002225A1">
        <w:rPr>
          <w:rFonts w:ascii="Calibri" w:hAnsi="Calibri" w:cs="Calibri"/>
          <w:i/>
          <w:iCs/>
          <w:noProof/>
          <w:szCs w:val="24"/>
          <w:lang w:val="en-GB"/>
        </w:rPr>
        <w:t>Annu. Rev. Anal. Chem.</w:t>
      </w:r>
      <w:r w:rsidRPr="002225A1">
        <w:rPr>
          <w:rFonts w:ascii="Calibri" w:hAnsi="Calibri" w:cs="Calibri"/>
          <w:noProof/>
          <w:szCs w:val="24"/>
          <w:lang w:val="en-GB"/>
        </w:rPr>
        <w:t xml:space="preserve"> </w:t>
      </w:r>
      <w:r w:rsidRPr="002225A1">
        <w:rPr>
          <w:rFonts w:ascii="Calibri" w:hAnsi="Calibri" w:cs="Calibri"/>
          <w:b/>
          <w:bCs/>
          <w:noProof/>
          <w:szCs w:val="24"/>
          <w:lang w:val="en-GB"/>
        </w:rPr>
        <w:t>2012</w:t>
      </w:r>
      <w:r w:rsidRPr="002225A1">
        <w:rPr>
          <w:rFonts w:ascii="Calibri" w:hAnsi="Calibri" w:cs="Calibri"/>
          <w:noProof/>
          <w:szCs w:val="24"/>
          <w:lang w:val="en-GB"/>
        </w:rPr>
        <w:t xml:space="preserve">, </w:t>
      </w:r>
      <w:r w:rsidRPr="002225A1">
        <w:rPr>
          <w:rFonts w:ascii="Calibri" w:hAnsi="Calibri" w:cs="Calibri"/>
          <w:i/>
          <w:iCs/>
          <w:noProof/>
          <w:szCs w:val="24"/>
          <w:lang w:val="en-GB"/>
        </w:rPr>
        <w:t>5</w:t>
      </w:r>
      <w:r w:rsidRPr="002225A1">
        <w:rPr>
          <w:rFonts w:ascii="Calibri" w:hAnsi="Calibri" w:cs="Calibri"/>
          <w:noProof/>
          <w:szCs w:val="24"/>
          <w:lang w:val="en-GB"/>
        </w:rPr>
        <w:t xml:space="preserve"> (1), 15–34. https://doi.org/10.1146/annurev-anchem-062011-143107.</w:t>
      </w:r>
    </w:p>
    <w:p w14:paraId="0475F277" w14:textId="77777777" w:rsidR="00BA7FCE" w:rsidRPr="002225A1" w:rsidRDefault="00BA7FCE" w:rsidP="00BA7FCE">
      <w:pPr>
        <w:widowControl w:val="0"/>
        <w:autoSpaceDE w:val="0"/>
        <w:autoSpaceDN w:val="0"/>
        <w:adjustRightInd w:val="0"/>
        <w:spacing w:after="0" w:line="240" w:lineRule="auto"/>
        <w:ind w:left="640" w:hanging="640"/>
        <w:rPr>
          <w:rFonts w:ascii="Calibri" w:hAnsi="Calibri" w:cs="Calibri"/>
          <w:noProof/>
          <w:szCs w:val="24"/>
          <w:lang w:val="en-GB"/>
        </w:rPr>
      </w:pPr>
      <w:r w:rsidRPr="002225A1">
        <w:rPr>
          <w:rFonts w:ascii="Calibri" w:hAnsi="Calibri" w:cs="Calibri"/>
          <w:noProof/>
          <w:szCs w:val="24"/>
          <w:lang w:val="en-GB"/>
        </w:rPr>
        <w:t xml:space="preserve">(2) </w:t>
      </w:r>
      <w:r w:rsidRPr="002225A1">
        <w:rPr>
          <w:rFonts w:ascii="Calibri" w:hAnsi="Calibri" w:cs="Calibri"/>
          <w:noProof/>
          <w:szCs w:val="24"/>
          <w:lang w:val="en-GB"/>
        </w:rPr>
        <w:tab/>
        <w:t xml:space="preserve">DiMarzio, E. A.; Guttman, C. M. Separation by Flow. </w:t>
      </w:r>
      <w:r w:rsidRPr="002225A1">
        <w:rPr>
          <w:rFonts w:ascii="Calibri" w:hAnsi="Calibri" w:cs="Calibri"/>
          <w:i/>
          <w:iCs/>
          <w:noProof/>
          <w:szCs w:val="24"/>
          <w:lang w:val="en-GB"/>
        </w:rPr>
        <w:t>Macromolecules</w:t>
      </w:r>
      <w:r w:rsidRPr="002225A1">
        <w:rPr>
          <w:rFonts w:ascii="Calibri" w:hAnsi="Calibri" w:cs="Calibri"/>
          <w:noProof/>
          <w:szCs w:val="24"/>
          <w:lang w:val="en-GB"/>
        </w:rPr>
        <w:t xml:space="preserve"> </w:t>
      </w:r>
      <w:r w:rsidRPr="002225A1">
        <w:rPr>
          <w:rFonts w:ascii="Calibri" w:hAnsi="Calibri" w:cs="Calibri"/>
          <w:b/>
          <w:bCs/>
          <w:noProof/>
          <w:szCs w:val="24"/>
          <w:lang w:val="en-GB"/>
        </w:rPr>
        <w:t>1970</w:t>
      </w:r>
      <w:r w:rsidRPr="002225A1">
        <w:rPr>
          <w:rFonts w:ascii="Calibri" w:hAnsi="Calibri" w:cs="Calibri"/>
          <w:noProof/>
          <w:szCs w:val="24"/>
          <w:lang w:val="en-GB"/>
        </w:rPr>
        <w:t xml:space="preserve">, </w:t>
      </w:r>
      <w:r w:rsidRPr="002225A1">
        <w:rPr>
          <w:rFonts w:ascii="Calibri" w:hAnsi="Calibri" w:cs="Calibri"/>
          <w:i/>
          <w:iCs/>
          <w:noProof/>
          <w:szCs w:val="24"/>
          <w:lang w:val="en-GB"/>
        </w:rPr>
        <w:t>3</w:t>
      </w:r>
      <w:r w:rsidRPr="002225A1">
        <w:rPr>
          <w:rFonts w:ascii="Calibri" w:hAnsi="Calibri" w:cs="Calibri"/>
          <w:noProof/>
          <w:szCs w:val="24"/>
          <w:lang w:val="en-GB"/>
        </w:rPr>
        <w:t xml:space="preserve"> (2), 131–146. https://doi.org/10.1021/ma60014a005.</w:t>
      </w:r>
    </w:p>
    <w:p w14:paraId="3BE37A59" w14:textId="77777777" w:rsidR="00BA7FCE" w:rsidRPr="002225A1" w:rsidRDefault="00BA7FCE" w:rsidP="00BA7FCE">
      <w:pPr>
        <w:widowControl w:val="0"/>
        <w:autoSpaceDE w:val="0"/>
        <w:autoSpaceDN w:val="0"/>
        <w:adjustRightInd w:val="0"/>
        <w:spacing w:after="0" w:line="240" w:lineRule="auto"/>
        <w:ind w:left="640" w:hanging="640"/>
        <w:rPr>
          <w:rFonts w:ascii="Calibri" w:hAnsi="Calibri" w:cs="Calibri"/>
          <w:noProof/>
          <w:szCs w:val="24"/>
          <w:lang w:val="en-GB"/>
        </w:rPr>
      </w:pPr>
      <w:r w:rsidRPr="002225A1">
        <w:rPr>
          <w:rFonts w:ascii="Calibri" w:hAnsi="Calibri" w:cs="Calibri"/>
          <w:noProof/>
          <w:szCs w:val="24"/>
          <w:lang w:val="en-GB"/>
        </w:rPr>
        <w:t xml:space="preserve">(3) </w:t>
      </w:r>
      <w:r w:rsidRPr="002225A1">
        <w:rPr>
          <w:rFonts w:ascii="Calibri" w:hAnsi="Calibri" w:cs="Calibri"/>
          <w:noProof/>
          <w:szCs w:val="24"/>
          <w:lang w:val="en-GB"/>
        </w:rPr>
        <w:tab/>
        <w:t xml:space="preserve">Dimarzio, E. A.; Guttman, C. M. Separation by Flow and Its Application to Gel Permeation Chromatography. </w:t>
      </w:r>
      <w:r w:rsidRPr="002225A1">
        <w:rPr>
          <w:rFonts w:ascii="Calibri" w:hAnsi="Calibri" w:cs="Calibri"/>
          <w:i/>
          <w:iCs/>
          <w:noProof/>
          <w:szCs w:val="24"/>
          <w:lang w:val="en-GB"/>
        </w:rPr>
        <w:t>J. Chromatogr. A</w:t>
      </w:r>
      <w:r w:rsidRPr="002225A1">
        <w:rPr>
          <w:rFonts w:ascii="Calibri" w:hAnsi="Calibri" w:cs="Calibri"/>
          <w:noProof/>
          <w:szCs w:val="24"/>
          <w:lang w:val="en-GB"/>
        </w:rPr>
        <w:t xml:space="preserve"> </w:t>
      </w:r>
      <w:r w:rsidRPr="002225A1">
        <w:rPr>
          <w:rFonts w:ascii="Calibri" w:hAnsi="Calibri" w:cs="Calibri"/>
          <w:b/>
          <w:bCs/>
          <w:noProof/>
          <w:szCs w:val="24"/>
          <w:lang w:val="en-GB"/>
        </w:rPr>
        <w:t>1971</w:t>
      </w:r>
      <w:r w:rsidRPr="002225A1">
        <w:rPr>
          <w:rFonts w:ascii="Calibri" w:hAnsi="Calibri" w:cs="Calibri"/>
          <w:noProof/>
          <w:szCs w:val="24"/>
          <w:lang w:val="en-GB"/>
        </w:rPr>
        <w:t xml:space="preserve">, </w:t>
      </w:r>
      <w:r w:rsidRPr="002225A1">
        <w:rPr>
          <w:rFonts w:ascii="Calibri" w:hAnsi="Calibri" w:cs="Calibri"/>
          <w:i/>
          <w:iCs/>
          <w:noProof/>
          <w:szCs w:val="24"/>
          <w:lang w:val="en-GB"/>
        </w:rPr>
        <w:t>55</w:t>
      </w:r>
      <w:r w:rsidRPr="002225A1">
        <w:rPr>
          <w:rFonts w:ascii="Calibri" w:hAnsi="Calibri" w:cs="Calibri"/>
          <w:noProof/>
          <w:szCs w:val="24"/>
          <w:lang w:val="en-GB"/>
        </w:rPr>
        <w:t xml:space="preserve"> (1), 83–97. https://doi.org/10.1016/S0021-9673(01)94920-9.</w:t>
      </w:r>
    </w:p>
    <w:p w14:paraId="20D98E3D" w14:textId="77777777" w:rsidR="00BA7FCE" w:rsidRPr="002225A1" w:rsidRDefault="00BA7FCE" w:rsidP="00BA7FCE">
      <w:pPr>
        <w:widowControl w:val="0"/>
        <w:autoSpaceDE w:val="0"/>
        <w:autoSpaceDN w:val="0"/>
        <w:adjustRightInd w:val="0"/>
        <w:spacing w:after="0" w:line="240" w:lineRule="auto"/>
        <w:ind w:left="640" w:hanging="640"/>
        <w:rPr>
          <w:rFonts w:ascii="Calibri" w:hAnsi="Calibri" w:cs="Calibri"/>
          <w:noProof/>
          <w:lang w:val="en-GB"/>
        </w:rPr>
      </w:pPr>
      <w:r w:rsidRPr="002225A1">
        <w:rPr>
          <w:rFonts w:ascii="Calibri" w:hAnsi="Calibri" w:cs="Calibri"/>
          <w:noProof/>
          <w:szCs w:val="24"/>
          <w:lang w:val="en-GB"/>
        </w:rPr>
        <w:t xml:space="preserve">(4) </w:t>
      </w:r>
      <w:r w:rsidRPr="002225A1">
        <w:rPr>
          <w:rFonts w:ascii="Calibri" w:hAnsi="Calibri" w:cs="Calibri"/>
          <w:noProof/>
          <w:szCs w:val="24"/>
          <w:lang w:val="en-GB"/>
        </w:rPr>
        <w:tab/>
        <w:t xml:space="preserve">Guttman, C. M.; Dimarzio, E. A. Separation by Flow. II. Application to Gel Permeation Chromatography. </w:t>
      </w:r>
      <w:r w:rsidRPr="002225A1">
        <w:rPr>
          <w:rFonts w:ascii="Calibri" w:hAnsi="Calibri" w:cs="Calibri"/>
          <w:i/>
          <w:iCs/>
          <w:noProof/>
          <w:szCs w:val="24"/>
          <w:lang w:val="en-GB"/>
        </w:rPr>
        <w:t>Macromolecules</w:t>
      </w:r>
      <w:r w:rsidRPr="002225A1">
        <w:rPr>
          <w:rFonts w:ascii="Calibri" w:hAnsi="Calibri" w:cs="Calibri"/>
          <w:noProof/>
          <w:szCs w:val="24"/>
          <w:lang w:val="en-GB"/>
        </w:rPr>
        <w:t xml:space="preserve"> </w:t>
      </w:r>
      <w:r w:rsidRPr="002225A1">
        <w:rPr>
          <w:rFonts w:ascii="Calibri" w:hAnsi="Calibri" w:cs="Calibri"/>
          <w:b/>
          <w:bCs/>
          <w:noProof/>
          <w:szCs w:val="24"/>
          <w:lang w:val="en-GB"/>
        </w:rPr>
        <w:t>1970</w:t>
      </w:r>
      <w:r w:rsidRPr="002225A1">
        <w:rPr>
          <w:rFonts w:ascii="Calibri" w:hAnsi="Calibri" w:cs="Calibri"/>
          <w:noProof/>
          <w:szCs w:val="24"/>
          <w:lang w:val="en-GB"/>
        </w:rPr>
        <w:t xml:space="preserve">, </w:t>
      </w:r>
      <w:r w:rsidRPr="002225A1">
        <w:rPr>
          <w:rFonts w:ascii="Calibri" w:hAnsi="Calibri" w:cs="Calibri"/>
          <w:i/>
          <w:iCs/>
          <w:noProof/>
          <w:szCs w:val="24"/>
          <w:lang w:val="en-GB"/>
        </w:rPr>
        <w:t>3</w:t>
      </w:r>
      <w:r w:rsidRPr="002225A1">
        <w:rPr>
          <w:rFonts w:ascii="Calibri" w:hAnsi="Calibri" w:cs="Calibri"/>
          <w:noProof/>
          <w:szCs w:val="24"/>
          <w:lang w:val="en-GB"/>
        </w:rPr>
        <w:t xml:space="preserve"> (5), 681–691. https://doi.org/10.1021/ma60017a610.</w:t>
      </w:r>
    </w:p>
    <w:p w14:paraId="55326ED5" w14:textId="77777777" w:rsidR="00BA7FCE" w:rsidRPr="002225A1" w:rsidRDefault="00BA7FCE" w:rsidP="00733088">
      <w:pPr>
        <w:pStyle w:val="NoSpacing"/>
        <w:jc w:val="both"/>
        <w:rPr>
          <w:lang w:val="en-GB"/>
        </w:rPr>
      </w:pPr>
      <w:r w:rsidRPr="002225A1">
        <w:rPr>
          <w:lang w:val="en-GB"/>
        </w:rPr>
        <w:fldChar w:fldCharType="end"/>
      </w:r>
    </w:p>
    <w:p w14:paraId="0AD2D5D2" w14:textId="77777777" w:rsidR="00733088" w:rsidRPr="002225A1" w:rsidRDefault="00733088" w:rsidP="00733088">
      <w:pPr>
        <w:pStyle w:val="NoSpacing"/>
        <w:jc w:val="both"/>
        <w:rPr>
          <w:lang w:val="en-GB"/>
        </w:rPr>
      </w:pPr>
    </w:p>
    <w:p w14:paraId="5561971B" w14:textId="77777777" w:rsidR="00733088" w:rsidRPr="002225A1" w:rsidRDefault="00733088" w:rsidP="00733088">
      <w:pPr>
        <w:pStyle w:val="NoSpacing"/>
        <w:jc w:val="both"/>
        <w:rPr>
          <w:lang w:val="en-GB"/>
        </w:rPr>
      </w:pPr>
    </w:p>
    <w:sectPr w:rsidR="00733088" w:rsidRPr="002225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NzM0MrEwNzc0NDBX0lEKTi0uzszPAykwqQUATSW/6ywAAAA="/>
  </w:docVars>
  <w:rsids>
    <w:rsidRoot w:val="008A0FFA"/>
    <w:rsid w:val="000149B9"/>
    <w:rsid w:val="0005340E"/>
    <w:rsid w:val="000703B6"/>
    <w:rsid w:val="000C4C9C"/>
    <w:rsid w:val="001F2FBC"/>
    <w:rsid w:val="002225A1"/>
    <w:rsid w:val="00463F67"/>
    <w:rsid w:val="005043E4"/>
    <w:rsid w:val="00515C2B"/>
    <w:rsid w:val="00576C67"/>
    <w:rsid w:val="005D230E"/>
    <w:rsid w:val="00733088"/>
    <w:rsid w:val="008A0FFA"/>
    <w:rsid w:val="00B13BE9"/>
    <w:rsid w:val="00B34BDD"/>
    <w:rsid w:val="00B67C7C"/>
    <w:rsid w:val="00BA7FCE"/>
    <w:rsid w:val="00E1262C"/>
    <w:rsid w:val="00F465F9"/>
    <w:rsid w:val="00F509A0"/>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AAF3"/>
  <w15:chartTrackingRefBased/>
  <w15:docId w15:val="{3E89CCCE-AC90-44E5-81FC-53FFB924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C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0F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0F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0FF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0FFA"/>
    <w:rPr>
      <w:rFonts w:eastAsiaTheme="minorEastAsia"/>
      <w:color w:val="5A5A5A" w:themeColor="text1" w:themeTint="A5"/>
      <w:spacing w:val="15"/>
    </w:rPr>
  </w:style>
  <w:style w:type="paragraph" w:styleId="NoSpacing">
    <w:name w:val="No Spacing"/>
    <w:uiPriority w:val="1"/>
    <w:qFormat/>
    <w:rsid w:val="008A0FFA"/>
    <w:pPr>
      <w:spacing w:after="0" w:line="240" w:lineRule="auto"/>
    </w:pPr>
  </w:style>
  <w:style w:type="character" w:customStyle="1" w:styleId="Heading1Char">
    <w:name w:val="Heading 1 Char"/>
    <w:basedOn w:val="DefaultParagraphFont"/>
    <w:link w:val="Heading1"/>
    <w:uiPriority w:val="9"/>
    <w:rsid w:val="00515C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D230E"/>
    <w:rPr>
      <w:sz w:val="16"/>
      <w:szCs w:val="16"/>
    </w:rPr>
  </w:style>
  <w:style w:type="paragraph" w:styleId="CommentText">
    <w:name w:val="annotation text"/>
    <w:basedOn w:val="Normal"/>
    <w:link w:val="CommentTextChar"/>
    <w:uiPriority w:val="99"/>
    <w:semiHidden/>
    <w:unhideWhenUsed/>
    <w:rsid w:val="005D230E"/>
    <w:pPr>
      <w:spacing w:line="240" w:lineRule="auto"/>
    </w:pPr>
    <w:rPr>
      <w:sz w:val="20"/>
      <w:szCs w:val="20"/>
    </w:rPr>
  </w:style>
  <w:style w:type="character" w:customStyle="1" w:styleId="CommentTextChar">
    <w:name w:val="Comment Text Char"/>
    <w:basedOn w:val="DefaultParagraphFont"/>
    <w:link w:val="CommentText"/>
    <w:uiPriority w:val="99"/>
    <w:semiHidden/>
    <w:rsid w:val="005D230E"/>
    <w:rPr>
      <w:sz w:val="20"/>
      <w:szCs w:val="20"/>
    </w:rPr>
  </w:style>
  <w:style w:type="paragraph" w:styleId="CommentSubject">
    <w:name w:val="annotation subject"/>
    <w:basedOn w:val="CommentText"/>
    <w:next w:val="CommentText"/>
    <w:link w:val="CommentSubjectChar"/>
    <w:uiPriority w:val="99"/>
    <w:semiHidden/>
    <w:unhideWhenUsed/>
    <w:rsid w:val="005D230E"/>
    <w:rPr>
      <w:b/>
      <w:bCs/>
    </w:rPr>
  </w:style>
  <w:style w:type="character" w:customStyle="1" w:styleId="CommentSubjectChar">
    <w:name w:val="Comment Subject Char"/>
    <w:basedOn w:val="CommentTextChar"/>
    <w:link w:val="CommentSubject"/>
    <w:uiPriority w:val="99"/>
    <w:semiHidden/>
    <w:rsid w:val="005D230E"/>
    <w:rPr>
      <w:b/>
      <w:bCs/>
      <w:sz w:val="20"/>
      <w:szCs w:val="20"/>
    </w:rPr>
  </w:style>
  <w:style w:type="paragraph" w:styleId="BalloonText">
    <w:name w:val="Balloon Text"/>
    <w:basedOn w:val="Normal"/>
    <w:link w:val="BalloonTextChar"/>
    <w:uiPriority w:val="99"/>
    <w:semiHidden/>
    <w:unhideWhenUsed/>
    <w:rsid w:val="005D2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A53A-D1CC-4514-B563-3953EF60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Milani</dc:creator>
  <cp:keywords/>
  <dc:description/>
  <cp:lastModifiedBy>Nino Milani</cp:lastModifiedBy>
  <cp:revision>2</cp:revision>
  <dcterms:created xsi:type="dcterms:W3CDTF">2020-09-03T15:36:00Z</dcterms:created>
  <dcterms:modified xsi:type="dcterms:W3CDTF">2020-09-03T15:36:00Z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a826baac-6a6b-367b-9751-e2492a28a5eb</vt:lpwstr>
  </property>
  <property fmtid="{D5CDD505-2E9C-101B-9397-08002B2CF9AE}" pid="4" name="Mendeley Citation Style_1">
    <vt:lpwstr>http://www.zotero.org/styles/american-chemical-society</vt:lpwstr>
  </property>
</Properties>
</file>